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B0E71" w14:textId="2F8925C9" w:rsidR="00244E00" w:rsidRPr="00BC3553" w:rsidRDefault="00336EC5" w:rsidP="00244E00">
      <w:pPr>
        <w:pStyle w:val="Header"/>
        <w:jc w:val="both"/>
        <w:rPr>
          <w:noProof w:val="0"/>
          <w:sz w:val="24"/>
        </w:rPr>
      </w:pPr>
      <w:r>
        <w:rPr>
          <w:noProof w:val="0"/>
          <w:sz w:val="24"/>
        </w:rPr>
        <w:t>3GPP TSG-RAN WG2 Meeting</w:t>
      </w:r>
      <w:r w:rsidR="00D02E0F">
        <w:rPr>
          <w:noProof w:val="0"/>
          <w:sz w:val="24"/>
        </w:rPr>
        <w:t xml:space="preserve"> </w:t>
      </w:r>
      <w:r>
        <w:rPr>
          <w:noProof w:val="0"/>
          <w:sz w:val="24"/>
        </w:rPr>
        <w:t>#104</w:t>
      </w:r>
      <w:r w:rsidR="00FF2EC4">
        <w:rPr>
          <w:noProof w:val="0"/>
          <w:sz w:val="24"/>
        </w:rPr>
        <w:tab/>
        <w:t xml:space="preserve"> </w:t>
      </w:r>
      <w:r w:rsidR="00FF2EC4">
        <w:rPr>
          <w:noProof w:val="0"/>
          <w:sz w:val="24"/>
        </w:rPr>
        <w:tab/>
      </w:r>
      <w:r w:rsidR="00FF2EC4">
        <w:rPr>
          <w:noProof w:val="0"/>
          <w:sz w:val="24"/>
        </w:rPr>
        <w:tab/>
      </w:r>
      <w:r w:rsidR="00FF2EC4">
        <w:rPr>
          <w:noProof w:val="0"/>
          <w:sz w:val="24"/>
        </w:rPr>
        <w:tab/>
      </w:r>
      <w:r w:rsidR="00FF2EC4">
        <w:rPr>
          <w:noProof w:val="0"/>
          <w:sz w:val="24"/>
        </w:rPr>
        <w:tab/>
      </w:r>
      <w:r w:rsidR="00FF2EC4">
        <w:rPr>
          <w:noProof w:val="0"/>
          <w:sz w:val="24"/>
        </w:rPr>
        <w:tab/>
      </w:r>
      <w:r w:rsidR="00377F6B">
        <w:rPr>
          <w:noProof w:val="0"/>
          <w:sz w:val="24"/>
        </w:rPr>
        <w:t xml:space="preserve">  </w:t>
      </w:r>
      <w:r w:rsidR="00BB086A">
        <w:rPr>
          <w:noProof w:val="0"/>
          <w:sz w:val="24"/>
        </w:rPr>
        <w:t xml:space="preserve">   </w:t>
      </w:r>
      <w:bookmarkStart w:id="0" w:name="_GoBack"/>
      <w:bookmarkEnd w:id="0"/>
      <w:r w:rsidR="00BB086A">
        <w:rPr>
          <w:noProof w:val="0"/>
          <w:sz w:val="24"/>
        </w:rPr>
        <w:t>R2-1817181</w:t>
      </w:r>
    </w:p>
    <w:p w14:paraId="0A760AA7" w14:textId="7F0F14B2" w:rsidR="00244E00" w:rsidRDefault="00D02E0F" w:rsidP="00244E00">
      <w:pPr>
        <w:pStyle w:val="Header"/>
        <w:rPr>
          <w:noProof w:val="0"/>
          <w:sz w:val="24"/>
        </w:rPr>
      </w:pPr>
      <w:r>
        <w:rPr>
          <w:noProof w:val="0"/>
          <w:sz w:val="24"/>
        </w:rPr>
        <w:t>Spokane, USA, 12th</w:t>
      </w:r>
      <w:r w:rsidR="00336EC5">
        <w:rPr>
          <w:noProof w:val="0"/>
          <w:sz w:val="24"/>
        </w:rPr>
        <w:t xml:space="preserve"> – 16</w:t>
      </w:r>
      <w:r>
        <w:rPr>
          <w:noProof w:val="0"/>
          <w:sz w:val="24"/>
        </w:rPr>
        <w:t>th</w:t>
      </w:r>
      <w:r w:rsidR="00336EC5">
        <w:rPr>
          <w:noProof w:val="0"/>
          <w:sz w:val="24"/>
        </w:rPr>
        <w:t xml:space="preserve"> November</w:t>
      </w:r>
      <w:r w:rsidR="00244E00">
        <w:rPr>
          <w:noProof w:val="0"/>
          <w:sz w:val="24"/>
        </w:rPr>
        <w:t xml:space="preserve"> </w:t>
      </w:r>
      <w:r w:rsidR="00244E00" w:rsidRPr="001E1686">
        <w:rPr>
          <w:noProof w:val="0"/>
          <w:sz w:val="24"/>
        </w:rPr>
        <w:t>2018</w:t>
      </w:r>
      <w:r w:rsidR="00336EC5">
        <w:rPr>
          <w:noProof w:val="0"/>
          <w:sz w:val="24"/>
        </w:rPr>
        <w:t xml:space="preserve">         </w:t>
      </w:r>
      <w:r>
        <w:rPr>
          <w:noProof w:val="0"/>
          <w:sz w:val="24"/>
        </w:rPr>
        <w:t xml:space="preserve">             </w:t>
      </w:r>
      <w:r w:rsidR="00377F6B">
        <w:rPr>
          <w:noProof w:val="0"/>
          <w:sz w:val="24"/>
        </w:rPr>
        <w:t>(</w:t>
      </w:r>
      <w:r w:rsidR="00377F6B">
        <w:rPr>
          <w:sz w:val="24"/>
        </w:rPr>
        <w:t xml:space="preserve">resubmission of </w:t>
      </w:r>
      <w:r w:rsidR="00377F6B">
        <w:rPr>
          <w:sz w:val="22"/>
          <w:szCs w:val="22"/>
        </w:rPr>
        <w:t>R2-1811920)</w:t>
      </w:r>
    </w:p>
    <w:p w14:paraId="1091FA95" w14:textId="77777777" w:rsidR="00DE683C" w:rsidRPr="00DE683C" w:rsidRDefault="00DE683C" w:rsidP="00DE683C">
      <w:pPr>
        <w:pStyle w:val="Header"/>
        <w:rPr>
          <w:noProof w:val="0"/>
          <w:sz w:val="24"/>
        </w:rPr>
      </w:pPr>
    </w:p>
    <w:p w14:paraId="4B46E4D8" w14:textId="77777777"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79C60D94" w14:textId="77777777"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Title:                       DRX Procedure for NR-U</w:t>
      </w:r>
    </w:p>
    <w:p w14:paraId="3E03E22C" w14:textId="77777777"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11.2.1.2</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77777777" w:rsidR="00DE683C" w:rsidRPr="00DE683C" w:rsidRDefault="00DE683C" w:rsidP="00DE683C">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24CDB5C" w14:textId="77777777" w:rsidR="00DE683C" w:rsidRPr="00DE683C" w:rsidRDefault="00DE683C" w:rsidP="00DE683C">
      <w:pPr>
        <w:ind w:left="-26"/>
        <w:rPr>
          <w:rFonts w:eastAsia="SimSun"/>
          <w:color w:val="000000" w:themeColor="text1"/>
          <w:lang w:eastAsia="zh-CN"/>
        </w:rPr>
      </w:pPr>
      <w:r w:rsidRPr="00DE683C">
        <w:rPr>
          <w:color w:val="000000" w:themeColor="text1"/>
          <w:sz w:val="21"/>
          <w:szCs w:val="21"/>
          <w:lang w:eastAsia="zh-CN"/>
        </w:rPr>
        <w:t xml:space="preserve">NR-based Access to Unlicensed Spectrum </w:t>
      </w:r>
      <w:r w:rsidRPr="00DE683C">
        <w:rPr>
          <w:color w:val="000000" w:themeColor="text1"/>
        </w:rPr>
        <w:t>study item has been agreed and the work has been already started</w:t>
      </w:r>
      <w:r w:rsidRPr="00DE683C">
        <w:rPr>
          <w:rFonts w:eastAsia="SimSun"/>
          <w:color w:val="000000" w:themeColor="text1"/>
          <w:lang w:eastAsia="zh-CN"/>
        </w:rPr>
        <w:t>. RAN2#102 meeting, it was agreed the following list of scenario for NR-U. Furthermore it was agreed to use NR licensed design as a baseline for NR-U.</w:t>
      </w:r>
    </w:p>
    <w:p w14:paraId="49881FC1"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Agreements</w:t>
      </w:r>
    </w:p>
    <w:p w14:paraId="06371CF6"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1:</w:t>
      </w:r>
      <w:r w:rsidRPr="00DE683C">
        <w:rPr>
          <w:rFonts w:ascii="Times New Roman" w:eastAsia="SimSun" w:hAnsi="Times New Roman"/>
          <w:color w:val="000000" w:themeColor="text1"/>
          <w:szCs w:val="20"/>
          <w:lang w:eastAsia="zh-CN"/>
        </w:rPr>
        <w:tab/>
        <w:t>The scope of RAN2 study include the same deployment scenarios agreed for RAN1 evaluation, namely NR-U LAA, NR-U SA, ENU-DC, NNU-DC as well as an NR cell with DL in unlicensed band and UL in licensed band.</w:t>
      </w:r>
    </w:p>
    <w:p w14:paraId="0B5EC7C9"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2</w:t>
      </w:r>
      <w:r w:rsidRPr="00DE683C">
        <w:rPr>
          <w:rFonts w:ascii="Times New Roman" w:eastAsia="SimSun" w:hAnsi="Times New Roman"/>
          <w:color w:val="000000" w:themeColor="text1"/>
          <w:szCs w:val="20"/>
          <w:lang w:eastAsia="zh-CN"/>
        </w:rPr>
        <w:tab/>
        <w:t>NR-U will use NR licensed design as baseline for the study of CA (for NR-U LAA case), SA, and DC (both EN-DC and NR-DC). This means we need to understand what changes are needed compared to the baseline to make unlicensed operation work.</w:t>
      </w:r>
    </w:p>
    <w:p w14:paraId="4E232942"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3:</w:t>
      </w:r>
      <w:r w:rsidRPr="00DE683C">
        <w:rPr>
          <w:rFonts w:ascii="Times New Roman" w:eastAsia="SimSun" w:hAnsi="Times New Roman"/>
          <w:color w:val="000000" w:themeColor="text1"/>
          <w:szCs w:val="20"/>
          <w:lang w:eastAsia="zh-CN"/>
        </w:rPr>
        <w:tab/>
        <w:t xml:space="preserve">Support of asynchronous networks for will be addressed in the study (excluding the NR-U LAA case). </w:t>
      </w:r>
    </w:p>
    <w:p w14:paraId="35F2AE81"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4:</w:t>
      </w:r>
      <w:r w:rsidRPr="00DE683C">
        <w:rPr>
          <w:rFonts w:ascii="Times New Roman" w:eastAsia="SimSun" w:hAnsi="Times New Roman"/>
          <w:color w:val="000000" w:themeColor="text1"/>
          <w:szCs w:val="20"/>
          <w:lang w:eastAsia="zh-CN"/>
        </w:rPr>
        <w:tab/>
        <w:t>Changes needed to configured grants should be studied.</w:t>
      </w:r>
    </w:p>
    <w:p w14:paraId="3A1D696C"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5:</w:t>
      </w:r>
      <w:r w:rsidRPr="00DE683C">
        <w:rPr>
          <w:rFonts w:ascii="Times New Roman" w:eastAsia="SimSun" w:hAnsi="Times New Roman"/>
          <w:color w:val="000000" w:themeColor="text1"/>
          <w:szCs w:val="20"/>
          <w:lang w:eastAsia="zh-CN"/>
        </w:rPr>
        <w:tab/>
        <w:t>Multiple beam operation and related procedures should be studied.</w:t>
      </w:r>
    </w:p>
    <w:p w14:paraId="156236EB"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6:</w:t>
      </w:r>
      <w:r w:rsidRPr="00DE683C">
        <w:rPr>
          <w:rFonts w:ascii="Times New Roman" w:eastAsia="SimSun" w:hAnsi="Times New Roman"/>
          <w:color w:val="000000" w:themeColor="text1"/>
          <w:szCs w:val="20"/>
          <w:lang w:eastAsia="zh-CN"/>
        </w:rPr>
        <w:tab/>
        <w:t>RAN2 will also consider all the bands included in RAN1 study.</w:t>
      </w:r>
    </w:p>
    <w:p w14:paraId="73E19150" w14:textId="77777777" w:rsidR="00DE683C" w:rsidRPr="00DE683C" w:rsidRDefault="00DE683C" w:rsidP="00DE683C">
      <w:pPr>
        <w:rPr>
          <w:rFonts w:eastAsia="SimSun"/>
          <w:color w:val="000000" w:themeColor="text1"/>
          <w:lang w:eastAsia="zh-CN"/>
        </w:rPr>
      </w:pPr>
    </w:p>
    <w:p w14:paraId="2F908FE4" w14:textId="77777777" w:rsidR="00DE683C" w:rsidRPr="00DE683C" w:rsidRDefault="00DE683C" w:rsidP="00DE683C">
      <w:pPr>
        <w:rPr>
          <w:rFonts w:eastAsia="SimSun"/>
          <w:color w:val="000000" w:themeColor="text1"/>
          <w:lang w:eastAsia="zh-CN"/>
        </w:rPr>
      </w:pPr>
      <w:r w:rsidRPr="00DE683C">
        <w:rPr>
          <w:rFonts w:eastAsia="SimSun"/>
          <w:color w:val="000000" w:themeColor="text1"/>
          <w:lang w:eastAsia="zh-CN"/>
        </w:rPr>
        <w:t xml:space="preserve">During the email discussion, most of companies indicated MAC area of focus </w:t>
      </w:r>
      <w:r w:rsidR="002552D4" w:rsidRPr="00DE683C">
        <w:rPr>
          <w:rFonts w:eastAsia="SimSun"/>
          <w:color w:val="000000" w:themeColor="text1"/>
          <w:lang w:eastAsia="zh-CN"/>
        </w:rPr>
        <w:t>includ</w:t>
      </w:r>
      <w:r w:rsidR="002552D4">
        <w:rPr>
          <w:rFonts w:eastAsia="SimSun"/>
          <w:color w:val="000000" w:themeColor="text1"/>
          <w:lang w:eastAsia="zh-CN"/>
        </w:rPr>
        <w:t>ing</w:t>
      </w:r>
      <w:r w:rsidR="002552D4" w:rsidRPr="00DE683C">
        <w:rPr>
          <w:rFonts w:eastAsia="SimSun"/>
          <w:color w:val="000000" w:themeColor="text1"/>
          <w:lang w:eastAsia="zh-CN"/>
        </w:rPr>
        <w:t xml:space="preserve"> </w:t>
      </w:r>
      <w:r w:rsidRPr="00DE683C">
        <w:rPr>
          <w:rFonts w:eastAsia="SimSun"/>
          <w:color w:val="000000" w:themeColor="text1"/>
          <w:lang w:eastAsia="zh-CN"/>
        </w:rPr>
        <w:t>HARQ, LCP, SR/BSR and DRX. With this consideration, this contribution is discussing the impact of the uncertainty of the channel availability on the unlicensed cell on the DRX operation for NR-U.</w:t>
      </w:r>
    </w:p>
    <w:p w14:paraId="57ECF1F9"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380BB69F" w14:textId="68ED1154" w:rsidR="00DE683C" w:rsidRPr="00DE683C" w:rsidRDefault="00DE683C" w:rsidP="00DE683C">
      <w:pPr>
        <w:rPr>
          <w:color w:val="000000" w:themeColor="text1"/>
        </w:rPr>
      </w:pPr>
      <w:r w:rsidRPr="00DE683C">
        <w:rPr>
          <w:color w:val="000000" w:themeColor="text1"/>
        </w:rPr>
        <w:t>In order to provide reasonable battery consumption of UE, LTE as well as NR provides a concept of discontinuous reception (DRX). DRX function</w:t>
      </w:r>
      <w:r w:rsidR="00793AF2">
        <w:rPr>
          <w:color w:val="000000" w:themeColor="text1"/>
        </w:rPr>
        <w:t xml:space="preserve">ality can be configured for an </w:t>
      </w:r>
      <w:r w:rsidR="000A44F6">
        <w:rPr>
          <w:color w:val="000000" w:themeColor="text1"/>
        </w:rPr>
        <w:t>RRC_CONNECTED</w:t>
      </w:r>
      <w:r w:rsidRPr="00DE683C">
        <w:rPr>
          <w:color w:val="000000" w:themeColor="text1"/>
        </w:rPr>
        <w:t xml:space="preserve"> UE so that UE does not always need to monitor the downlink channels. A DRX</w:t>
      </w:r>
      <w:r w:rsidR="00C57C88">
        <w:rPr>
          <w:color w:val="000000" w:themeColor="text1"/>
        </w:rPr>
        <w:t xml:space="preserve"> cycle consists of on-duration</w:t>
      </w:r>
      <w:r w:rsidRPr="00DE683C">
        <w:rPr>
          <w:color w:val="000000" w:themeColor="text1"/>
        </w:rPr>
        <w:t xml:space="preserve"> during which the UE monitors the PDCCH. It is a duration in downlink subframe that the UE waits for, after waking up from DRX, to receive PDCCHs. If UE successfully decodes a PDCCH, the UE stays awake and starts the “Inactivity timer”, defining the duration in downlink subframes that the UE monitors </w:t>
      </w:r>
      <w:r w:rsidR="007C170D">
        <w:rPr>
          <w:color w:val="000000" w:themeColor="text1"/>
        </w:rPr>
        <w:t xml:space="preserve">the following </w:t>
      </w:r>
      <w:r w:rsidRPr="00DE683C">
        <w:rPr>
          <w:color w:val="000000" w:themeColor="text1"/>
        </w:rPr>
        <w:t xml:space="preserve">PDCCH. When UE fails to decode a PDCCH during </w:t>
      </w:r>
      <w:r w:rsidR="007C170D">
        <w:rPr>
          <w:color w:val="000000" w:themeColor="text1"/>
        </w:rPr>
        <w:t xml:space="preserve">the </w:t>
      </w:r>
      <w:r w:rsidR="00C57C88">
        <w:rPr>
          <w:color w:val="000000" w:themeColor="text1"/>
        </w:rPr>
        <w:t>o</w:t>
      </w:r>
      <w:r w:rsidR="007C170D">
        <w:rPr>
          <w:color w:val="000000" w:themeColor="text1"/>
        </w:rPr>
        <w:t>n</w:t>
      </w:r>
      <w:r w:rsidR="00C57C88">
        <w:rPr>
          <w:color w:val="000000" w:themeColor="text1"/>
        </w:rPr>
        <w:t>-</w:t>
      </w:r>
      <w:r w:rsidR="007C170D">
        <w:rPr>
          <w:color w:val="000000" w:themeColor="text1"/>
        </w:rPr>
        <w:t xml:space="preserve"> duration</w:t>
      </w:r>
      <w:r w:rsidRPr="00DE683C">
        <w:rPr>
          <w:color w:val="000000" w:themeColor="text1"/>
        </w:rPr>
        <w:t xml:space="preserve"> it </w:t>
      </w:r>
      <w:r w:rsidR="007C170D">
        <w:rPr>
          <w:color w:val="000000" w:themeColor="text1"/>
        </w:rPr>
        <w:t xml:space="preserve">goes off until the next </w:t>
      </w:r>
      <w:r w:rsidR="00C57C88">
        <w:rPr>
          <w:color w:val="000000" w:themeColor="text1"/>
        </w:rPr>
        <w:t>o</w:t>
      </w:r>
      <w:r w:rsidR="007C170D">
        <w:rPr>
          <w:color w:val="000000" w:themeColor="text1"/>
        </w:rPr>
        <w:t>n</w:t>
      </w:r>
      <w:r w:rsidR="00C57C88">
        <w:rPr>
          <w:color w:val="000000" w:themeColor="text1"/>
        </w:rPr>
        <w:t>-</w:t>
      </w:r>
      <w:r w:rsidR="007C170D">
        <w:rPr>
          <w:color w:val="000000" w:themeColor="text1"/>
        </w:rPr>
        <w:t>duration</w:t>
      </w:r>
      <w:r w:rsidRPr="00DE683C">
        <w:rPr>
          <w:color w:val="000000" w:themeColor="text1"/>
        </w:rPr>
        <w:t>. The UE restarts the inactivity timer following a single successful decoding of a PDCCH for a first transmission only (i.e. this does not apply to retransmission)</w:t>
      </w:r>
      <w:r w:rsidR="00486957">
        <w:rPr>
          <w:color w:val="000000" w:themeColor="text1"/>
        </w:rPr>
        <w:t>.</w:t>
      </w:r>
    </w:p>
    <w:p w14:paraId="3469D172" w14:textId="0B47653D" w:rsidR="00DE683C" w:rsidRPr="00DE683C" w:rsidRDefault="00DE683C" w:rsidP="00DE683C">
      <w:pPr>
        <w:rPr>
          <w:color w:val="000000" w:themeColor="text1"/>
        </w:rPr>
      </w:pPr>
      <w:r w:rsidRPr="00DE683C">
        <w:rPr>
          <w:color w:val="000000" w:themeColor="text1"/>
        </w:rPr>
        <w:t>However</w:t>
      </w:r>
      <w:r w:rsidR="00AF1DC7">
        <w:rPr>
          <w:color w:val="000000" w:themeColor="text1"/>
        </w:rPr>
        <w:t>,</w:t>
      </w:r>
      <w:r w:rsidRPr="00DE683C">
        <w:rPr>
          <w:color w:val="000000" w:themeColor="text1"/>
        </w:rPr>
        <w:t xml:space="preserve"> the difference to the NR-U is that due to the LBT </w:t>
      </w:r>
      <w:r w:rsidR="00EA59C2">
        <w:rPr>
          <w:color w:val="000000" w:themeColor="text1"/>
        </w:rPr>
        <w:t>mechanism</w:t>
      </w:r>
      <w:r w:rsidR="00EA59C2" w:rsidRPr="00DE683C">
        <w:rPr>
          <w:color w:val="000000" w:themeColor="text1"/>
        </w:rPr>
        <w:t xml:space="preserve"> </w:t>
      </w:r>
      <w:r w:rsidRPr="00DE683C">
        <w:rPr>
          <w:color w:val="000000" w:themeColor="text1"/>
        </w:rPr>
        <w:t xml:space="preserve">there is no guarantee that the channel on the unlicensed cell is </w:t>
      </w:r>
      <w:r w:rsidR="00EA59C2">
        <w:rPr>
          <w:color w:val="000000" w:themeColor="text1"/>
        </w:rPr>
        <w:t>always available</w:t>
      </w:r>
      <w:r w:rsidR="00EA59C2" w:rsidRPr="00DE683C">
        <w:rPr>
          <w:color w:val="000000" w:themeColor="text1"/>
        </w:rPr>
        <w:t xml:space="preserve"> </w:t>
      </w:r>
      <w:r w:rsidRPr="00DE683C">
        <w:rPr>
          <w:color w:val="000000" w:themeColor="text1"/>
        </w:rPr>
        <w:t xml:space="preserve">for </w:t>
      </w:r>
      <w:r w:rsidR="00EA59C2">
        <w:rPr>
          <w:color w:val="000000" w:themeColor="text1"/>
        </w:rPr>
        <w:t xml:space="preserve">for gNB to </w:t>
      </w:r>
      <w:r w:rsidR="00EA59C2" w:rsidRPr="00DE683C">
        <w:rPr>
          <w:color w:val="000000" w:themeColor="text1"/>
        </w:rPr>
        <w:t>schedul</w:t>
      </w:r>
      <w:r w:rsidR="00EA59C2">
        <w:rPr>
          <w:color w:val="000000" w:themeColor="text1"/>
        </w:rPr>
        <w:t>e</w:t>
      </w:r>
      <w:r w:rsidR="00EA59C2" w:rsidRPr="00DE683C">
        <w:rPr>
          <w:color w:val="000000" w:themeColor="text1"/>
        </w:rPr>
        <w:t xml:space="preserve"> </w:t>
      </w:r>
      <w:r w:rsidRPr="00DE683C">
        <w:rPr>
          <w:color w:val="000000" w:themeColor="text1"/>
        </w:rPr>
        <w:t>the UE at the exact moment. In addition, even if CCA succeed, the gNB can only be occupying the channel for the limited time duration due to the requirement on the limited maximum transmission duration given by the regulations. This has also certain impacts to the DRX operation which need to be considered.</w:t>
      </w:r>
    </w:p>
    <w:p w14:paraId="5A94DA87" w14:textId="30F7D313" w:rsidR="00DE683C" w:rsidRPr="00DE683C" w:rsidRDefault="00DE683C" w:rsidP="00DE683C">
      <w:pPr>
        <w:rPr>
          <w:color w:val="000000" w:themeColor="text1"/>
        </w:rPr>
      </w:pPr>
      <w:r w:rsidRPr="00DE683C">
        <w:rPr>
          <w:color w:val="000000" w:themeColor="text1"/>
        </w:rPr>
        <w:t>For an example as shown in figure 1, gNB doesn’t schedule any DL data due to the L</w:t>
      </w:r>
      <w:r w:rsidR="00C57C88">
        <w:rPr>
          <w:color w:val="000000" w:themeColor="text1"/>
        </w:rPr>
        <w:t>BT failure at the current o</w:t>
      </w:r>
      <w:r w:rsidRPr="00DE683C">
        <w:rPr>
          <w:color w:val="000000" w:themeColor="text1"/>
        </w:rPr>
        <w:t>n</w:t>
      </w:r>
      <w:r w:rsidR="00C57C88">
        <w:rPr>
          <w:color w:val="000000" w:themeColor="text1"/>
        </w:rPr>
        <w:t>- duration</w:t>
      </w:r>
      <w:r w:rsidRPr="00DE683C">
        <w:rPr>
          <w:color w:val="000000" w:themeColor="text1"/>
        </w:rPr>
        <w:t xml:space="preserve">. As a result gNB will </w:t>
      </w:r>
      <w:r w:rsidR="00EF3649">
        <w:rPr>
          <w:color w:val="000000" w:themeColor="text1"/>
        </w:rPr>
        <w:t xml:space="preserve">possibly </w:t>
      </w:r>
      <w:r w:rsidRPr="00DE683C">
        <w:rPr>
          <w:color w:val="000000" w:themeColor="text1"/>
        </w:rPr>
        <w:t>schedule DL data</w:t>
      </w:r>
      <w:r w:rsidR="00C57C88">
        <w:rPr>
          <w:color w:val="000000" w:themeColor="text1"/>
        </w:rPr>
        <w:t xml:space="preserve"> transmission at the next UE’s o</w:t>
      </w:r>
      <w:r w:rsidRPr="00DE683C">
        <w:rPr>
          <w:color w:val="000000" w:themeColor="text1"/>
        </w:rPr>
        <w:t>n</w:t>
      </w:r>
      <w:r w:rsidR="00C57C88">
        <w:rPr>
          <w:color w:val="000000" w:themeColor="text1"/>
        </w:rPr>
        <w:t>-duration</w:t>
      </w:r>
      <w:r w:rsidRPr="00DE683C">
        <w:rPr>
          <w:color w:val="000000" w:themeColor="text1"/>
        </w:rPr>
        <w:t xml:space="preserve"> which increases delay in the reception of the DL data.</w:t>
      </w:r>
    </w:p>
    <w:p w14:paraId="1B905E43" w14:textId="1B29F770" w:rsidR="00DE683C" w:rsidRDefault="00DE683C" w:rsidP="00D87103">
      <w:pPr>
        <w:jc w:val="center"/>
        <w:rPr>
          <w:color w:val="000000" w:themeColor="text1"/>
        </w:rPr>
      </w:pPr>
    </w:p>
    <w:p w14:paraId="14F68922" w14:textId="0D037516" w:rsidR="005F2D87" w:rsidRPr="00DE683C" w:rsidRDefault="00997CB3" w:rsidP="00D87103">
      <w:pPr>
        <w:jc w:val="center"/>
        <w:rPr>
          <w:color w:val="000000" w:themeColor="text1"/>
        </w:rPr>
      </w:pPr>
      <w:r>
        <w:object w:dxaOrig="20620" w:dyaOrig="5990" w14:anchorId="7DC8C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9.6pt" o:ole="">
            <v:imagedata r:id="rId7" o:title=""/>
          </v:shape>
          <o:OLEObject Type="Embed" ProgID="Visio.Drawing.15" ShapeID="_x0000_i1025" DrawAspect="Content" ObjectID="_1602572734" r:id="rId8"/>
        </w:object>
      </w:r>
    </w:p>
    <w:p w14:paraId="0C7CF56D" w14:textId="395B35BC" w:rsidR="00DE683C" w:rsidRPr="00DE683C" w:rsidRDefault="00DE683C" w:rsidP="00D87103">
      <w:pPr>
        <w:jc w:val="center"/>
        <w:rPr>
          <w:b/>
          <w:color w:val="000000" w:themeColor="text1"/>
        </w:rPr>
      </w:pPr>
      <w:r w:rsidRPr="00DE683C">
        <w:rPr>
          <w:b/>
          <w:color w:val="000000" w:themeColor="text1"/>
        </w:rPr>
        <w:t xml:space="preserve">Figure 1: Normal </w:t>
      </w:r>
      <w:r w:rsidR="00FE0262">
        <w:rPr>
          <w:b/>
          <w:color w:val="000000" w:themeColor="text1"/>
        </w:rPr>
        <w:t>on-duration</w:t>
      </w:r>
      <w:r w:rsidRPr="00DE683C">
        <w:rPr>
          <w:b/>
          <w:color w:val="000000" w:themeColor="text1"/>
        </w:rPr>
        <w:t xml:space="preserve"> in DRX cycle</w:t>
      </w:r>
    </w:p>
    <w:p w14:paraId="30E01C35" w14:textId="53C58CB5" w:rsidR="00DE683C" w:rsidRPr="00DE683C" w:rsidRDefault="00DE683C" w:rsidP="00DE683C">
      <w:pPr>
        <w:rPr>
          <w:color w:val="000000" w:themeColor="text1"/>
          <w:lang w:eastAsia="x-none"/>
        </w:rPr>
      </w:pPr>
      <w:r w:rsidRPr="00DE683C">
        <w:rPr>
          <w:color w:val="000000" w:themeColor="text1"/>
        </w:rPr>
        <w:t>In order to address this issue (</w:t>
      </w:r>
      <w:proofErr w:type="spellStart"/>
      <w:r w:rsidRPr="00DE683C">
        <w:rPr>
          <w:color w:val="000000" w:themeColor="text1"/>
        </w:rPr>
        <w:t>i.e</w:t>
      </w:r>
      <w:proofErr w:type="spellEnd"/>
      <w:r w:rsidRPr="00DE683C">
        <w:rPr>
          <w:color w:val="000000" w:themeColor="text1"/>
        </w:rPr>
        <w:t xml:space="preserve"> receive faster DL data), one possibility could be the UE must be kept for a </w:t>
      </w:r>
      <w:r w:rsidR="00C57C88">
        <w:rPr>
          <w:color w:val="000000" w:themeColor="text1"/>
        </w:rPr>
        <w:t>longer time in the on-duration</w:t>
      </w:r>
      <w:r w:rsidRPr="00DE683C">
        <w:rPr>
          <w:color w:val="000000" w:themeColor="text1"/>
        </w:rPr>
        <w:t xml:space="preserve"> as shown in figure 2 to ensure that the UE is active when next opportunity on the unlicensed cell occurs</w:t>
      </w:r>
      <w:r w:rsidR="00C57C88">
        <w:rPr>
          <w:color w:val="000000" w:themeColor="text1"/>
          <w:lang w:eastAsia="x-none"/>
        </w:rPr>
        <w:t>. By allowing the longer o</w:t>
      </w:r>
      <w:r w:rsidRPr="00DE683C">
        <w:rPr>
          <w:color w:val="000000" w:themeColor="text1"/>
          <w:lang w:eastAsia="x-none"/>
        </w:rPr>
        <w:t>n</w:t>
      </w:r>
      <w:r w:rsidR="00C57C88">
        <w:rPr>
          <w:color w:val="000000" w:themeColor="text1"/>
          <w:lang w:eastAsia="x-none"/>
        </w:rPr>
        <w:t>-duration</w:t>
      </w:r>
      <w:r w:rsidRPr="00DE683C">
        <w:rPr>
          <w:color w:val="000000" w:themeColor="text1"/>
          <w:lang w:eastAsia="x-none"/>
        </w:rPr>
        <w:t xml:space="preserve"> period, gNB has a more chance to access the channel on the unlicensed cell </w:t>
      </w:r>
      <w:r w:rsidR="009D7BA7">
        <w:rPr>
          <w:color w:val="000000" w:themeColor="text1"/>
          <w:lang w:eastAsia="x-none"/>
        </w:rPr>
        <w:t>(</w:t>
      </w:r>
      <w:r w:rsidRPr="00DE683C">
        <w:rPr>
          <w:color w:val="000000" w:themeColor="text1"/>
          <w:lang w:eastAsia="x-none"/>
        </w:rPr>
        <w:t>i.e</w:t>
      </w:r>
      <w:r w:rsidR="009D7BA7">
        <w:rPr>
          <w:color w:val="000000" w:themeColor="text1"/>
          <w:lang w:eastAsia="x-none"/>
        </w:rPr>
        <w:t>.,</w:t>
      </w:r>
      <w:r w:rsidRPr="00DE683C">
        <w:rPr>
          <w:color w:val="000000" w:themeColor="text1"/>
          <w:lang w:eastAsia="x-none"/>
        </w:rPr>
        <w:t xml:space="preserve"> </w:t>
      </w:r>
      <w:r w:rsidR="009D7BA7">
        <w:rPr>
          <w:color w:val="000000" w:themeColor="text1"/>
          <w:lang w:eastAsia="x-none"/>
        </w:rPr>
        <w:t xml:space="preserve">scheduling a DL transmission </w:t>
      </w:r>
      <w:r w:rsidRPr="00DE683C">
        <w:rPr>
          <w:color w:val="000000" w:themeColor="text1"/>
          <w:lang w:eastAsia="x-none"/>
        </w:rPr>
        <w:t>after successful CCA</w:t>
      </w:r>
      <w:r w:rsidR="009D7BA7">
        <w:rPr>
          <w:color w:val="000000" w:themeColor="text1"/>
          <w:lang w:eastAsia="x-none"/>
        </w:rPr>
        <w:t>)</w:t>
      </w:r>
      <w:r w:rsidRPr="00DE683C">
        <w:rPr>
          <w:color w:val="000000" w:themeColor="text1"/>
          <w:lang w:eastAsia="x-none"/>
        </w:rPr>
        <w:t xml:space="preserve">. However, there is no such guarantee that gNB </w:t>
      </w:r>
      <w:r w:rsidR="009D7BA7">
        <w:rPr>
          <w:color w:val="000000" w:themeColor="text1"/>
          <w:lang w:eastAsia="x-none"/>
        </w:rPr>
        <w:t>can</w:t>
      </w:r>
      <w:r w:rsidR="009D7BA7" w:rsidRPr="00DE683C">
        <w:rPr>
          <w:color w:val="000000" w:themeColor="text1"/>
          <w:lang w:eastAsia="x-none"/>
        </w:rPr>
        <w:t xml:space="preserve"> </w:t>
      </w:r>
      <w:r w:rsidRPr="00DE683C">
        <w:rPr>
          <w:color w:val="000000" w:themeColor="text1"/>
          <w:lang w:eastAsia="x-none"/>
        </w:rPr>
        <w:t xml:space="preserve">always </w:t>
      </w:r>
      <w:r w:rsidR="009D7BA7">
        <w:rPr>
          <w:color w:val="000000" w:themeColor="text1"/>
          <w:lang w:eastAsia="x-none"/>
        </w:rPr>
        <w:t>succeed</w:t>
      </w:r>
      <w:r w:rsidR="009D7BA7" w:rsidRPr="00DE683C">
        <w:rPr>
          <w:color w:val="000000" w:themeColor="text1"/>
          <w:lang w:eastAsia="x-none"/>
        </w:rPr>
        <w:t xml:space="preserve"> </w:t>
      </w:r>
      <w:r w:rsidR="00C57C88">
        <w:rPr>
          <w:color w:val="000000" w:themeColor="text1"/>
          <w:lang w:eastAsia="x-none"/>
        </w:rPr>
        <w:t>with CCA even if on-duration</w:t>
      </w:r>
      <w:r w:rsidRPr="00DE683C">
        <w:rPr>
          <w:color w:val="000000" w:themeColor="text1"/>
          <w:lang w:eastAsia="x-none"/>
        </w:rPr>
        <w:t xml:space="preserve"> period is long. Hence, this </w:t>
      </w:r>
      <w:r w:rsidR="009D7BA7">
        <w:rPr>
          <w:color w:val="000000" w:themeColor="text1"/>
          <w:lang w:eastAsia="x-none"/>
        </w:rPr>
        <w:t>may</w:t>
      </w:r>
      <w:r w:rsidR="009D7BA7" w:rsidRPr="00DE683C">
        <w:rPr>
          <w:color w:val="000000" w:themeColor="text1"/>
          <w:lang w:eastAsia="x-none"/>
        </w:rPr>
        <w:t xml:space="preserve"> </w:t>
      </w:r>
      <w:r w:rsidRPr="00DE683C">
        <w:rPr>
          <w:color w:val="000000" w:themeColor="text1"/>
          <w:lang w:eastAsia="x-none"/>
        </w:rPr>
        <w:t>obviously increase the overall power consumption of the UE in particula</w:t>
      </w:r>
      <w:r w:rsidR="00C57C88">
        <w:rPr>
          <w:color w:val="000000" w:themeColor="text1"/>
          <w:lang w:eastAsia="x-none"/>
        </w:rPr>
        <w:t>te for the DRX operation where on-duration</w:t>
      </w:r>
      <w:r w:rsidRPr="00DE683C">
        <w:rPr>
          <w:color w:val="000000" w:themeColor="text1"/>
          <w:lang w:eastAsia="x-none"/>
        </w:rPr>
        <w:t xml:space="preserve"> period is long. </w:t>
      </w:r>
    </w:p>
    <w:p w14:paraId="3EE99655" w14:textId="4AD36D0D" w:rsidR="00DE683C" w:rsidRPr="00997CB3" w:rsidRDefault="00DE683C" w:rsidP="00DE683C">
      <w:pPr>
        <w:rPr>
          <w:b/>
          <w:bCs/>
          <w:color w:val="000000" w:themeColor="text1"/>
          <w:lang w:eastAsia="x-none"/>
        </w:rPr>
      </w:pPr>
      <w:r w:rsidRPr="00DE683C">
        <w:rPr>
          <w:b/>
          <w:bCs/>
          <w:color w:val="000000" w:themeColor="text1"/>
          <w:lang w:eastAsia="x-none"/>
        </w:rPr>
        <w:t>Observation:</w:t>
      </w:r>
      <w:r w:rsidRPr="00DE683C">
        <w:rPr>
          <w:color w:val="000000" w:themeColor="text1"/>
          <w:lang w:eastAsia="x-none"/>
        </w:rPr>
        <w:t xml:space="preserve"> </w:t>
      </w:r>
      <w:r w:rsidRPr="00DE683C">
        <w:rPr>
          <w:b/>
          <w:bCs/>
          <w:color w:val="000000" w:themeColor="text1"/>
          <w:lang w:eastAsia="x-none"/>
        </w:rPr>
        <w:t>DRX operation for NR-U will come at the cost of increased UE power consumption</w:t>
      </w:r>
      <w:r w:rsidR="00FB11C9">
        <w:rPr>
          <w:b/>
          <w:bCs/>
          <w:color w:val="000000" w:themeColor="text1"/>
          <w:lang w:eastAsia="x-none"/>
        </w:rPr>
        <w:t xml:space="preserve"> or increased data access latency</w:t>
      </w:r>
      <w:r w:rsidRPr="00DE683C">
        <w:rPr>
          <w:b/>
          <w:bCs/>
          <w:color w:val="000000" w:themeColor="text1"/>
          <w:lang w:eastAsia="x-none"/>
        </w:rPr>
        <w:t xml:space="preserve"> due to the uncertainty of the channel ava</w:t>
      </w:r>
      <w:r w:rsidR="00997CB3">
        <w:rPr>
          <w:b/>
          <w:bCs/>
          <w:color w:val="000000" w:themeColor="text1"/>
          <w:lang w:eastAsia="x-none"/>
        </w:rPr>
        <w:t>ilability on an unlicensed cell.</w:t>
      </w:r>
    </w:p>
    <w:p w14:paraId="2239170B" w14:textId="14CA9858" w:rsidR="00DE683C" w:rsidRDefault="00DE683C" w:rsidP="00D87103">
      <w:pPr>
        <w:jc w:val="center"/>
        <w:rPr>
          <w:color w:val="000000" w:themeColor="text1"/>
        </w:rPr>
      </w:pPr>
    </w:p>
    <w:p w14:paraId="746D12C8" w14:textId="3FB6CA5F" w:rsidR="00ED6E30" w:rsidRPr="00DE683C" w:rsidRDefault="00997CB3" w:rsidP="00D87103">
      <w:pPr>
        <w:jc w:val="center"/>
        <w:rPr>
          <w:color w:val="000000" w:themeColor="text1"/>
        </w:rPr>
      </w:pPr>
      <w:r>
        <w:object w:dxaOrig="20620" w:dyaOrig="5990" w14:anchorId="258AA503">
          <v:shape id="_x0000_i1026" type="#_x0000_t75" style="width:481.45pt;height:139.6pt" o:ole="">
            <v:imagedata r:id="rId9" o:title=""/>
          </v:shape>
          <o:OLEObject Type="Embed" ProgID="Visio.Drawing.15" ShapeID="_x0000_i1026" DrawAspect="Content" ObjectID="_1602572735" r:id="rId10"/>
        </w:object>
      </w:r>
    </w:p>
    <w:p w14:paraId="40C07BF4" w14:textId="3B84C981" w:rsidR="00FC7EC4" w:rsidRDefault="00DE683C" w:rsidP="00D87103">
      <w:pPr>
        <w:jc w:val="center"/>
        <w:rPr>
          <w:b/>
          <w:color w:val="000000" w:themeColor="text1"/>
        </w:rPr>
      </w:pPr>
      <w:r w:rsidRPr="00DE683C">
        <w:rPr>
          <w:b/>
          <w:color w:val="000000" w:themeColor="text1"/>
        </w:rPr>
        <w:t xml:space="preserve">Figure 2: </w:t>
      </w:r>
      <w:r w:rsidR="0049306E">
        <w:rPr>
          <w:b/>
          <w:color w:val="000000" w:themeColor="text1"/>
        </w:rPr>
        <w:t>Longer</w:t>
      </w:r>
      <w:r w:rsidRPr="00DE683C">
        <w:rPr>
          <w:b/>
          <w:color w:val="000000" w:themeColor="text1"/>
        </w:rPr>
        <w:t xml:space="preserve"> </w:t>
      </w:r>
      <w:r w:rsidR="00FE0262">
        <w:rPr>
          <w:b/>
          <w:color w:val="000000" w:themeColor="text1"/>
        </w:rPr>
        <w:t>on-duration</w:t>
      </w:r>
      <w:r w:rsidRPr="00DE683C">
        <w:rPr>
          <w:b/>
          <w:color w:val="000000" w:themeColor="text1"/>
        </w:rPr>
        <w:t xml:space="preserve"> in DRX cycle</w:t>
      </w:r>
    </w:p>
    <w:p w14:paraId="1B9D5CF3" w14:textId="77777777" w:rsidR="00D87103" w:rsidRPr="00D87103" w:rsidRDefault="00D87103" w:rsidP="00D87103">
      <w:pPr>
        <w:jc w:val="center"/>
        <w:rPr>
          <w:b/>
          <w:color w:val="000000" w:themeColor="text1"/>
        </w:rPr>
      </w:pPr>
    </w:p>
    <w:p w14:paraId="3360197C" w14:textId="7B7CA891" w:rsidR="00DE683C" w:rsidRPr="00DE683C" w:rsidRDefault="00DE683C" w:rsidP="00DE683C">
      <w:pPr>
        <w:rPr>
          <w:color w:val="000000" w:themeColor="text1"/>
        </w:rPr>
      </w:pPr>
      <w:r w:rsidRPr="00DE683C">
        <w:rPr>
          <w:color w:val="000000" w:themeColor="text1"/>
        </w:rPr>
        <w:t xml:space="preserve">Another possibility could be the UE keeps the normal </w:t>
      </w:r>
      <w:r w:rsidR="00FE0262">
        <w:rPr>
          <w:color w:val="000000" w:themeColor="text1"/>
        </w:rPr>
        <w:t>on-duration</w:t>
      </w:r>
      <w:r w:rsidRPr="00DE683C">
        <w:rPr>
          <w:color w:val="000000" w:themeColor="text1"/>
        </w:rPr>
        <w:t xml:space="preserve"> period and monitors its PDCCH. If UE doesn’t </w:t>
      </w:r>
      <w:r w:rsidR="00FB11C9">
        <w:rPr>
          <w:color w:val="000000" w:themeColor="text1"/>
        </w:rPr>
        <w:t>detect any signal coming from its serving cell</w:t>
      </w:r>
      <w:r w:rsidRPr="00DE683C">
        <w:rPr>
          <w:color w:val="000000" w:themeColor="text1"/>
        </w:rPr>
        <w:t xml:space="preserve"> before expiration of </w:t>
      </w:r>
      <w:r w:rsidR="00FE0262">
        <w:rPr>
          <w:color w:val="000000" w:themeColor="text1"/>
        </w:rPr>
        <w:t>on-duration</w:t>
      </w:r>
      <w:r w:rsidRPr="00DE683C">
        <w:rPr>
          <w:color w:val="000000" w:themeColor="text1"/>
        </w:rPr>
        <w:t xml:space="preserve">, it will go to off period and switch to the short DRX cycle (or similar type of the short cycle) to speed up PDCCH reception as shown in figure 3. UE will remain in short DRX cycle until it </w:t>
      </w:r>
      <w:r w:rsidR="00061CB1">
        <w:rPr>
          <w:color w:val="000000" w:themeColor="text1"/>
        </w:rPr>
        <w:t>detects</w:t>
      </w:r>
      <w:r w:rsidR="00061CB1" w:rsidRPr="00DE683C">
        <w:rPr>
          <w:color w:val="000000" w:themeColor="text1"/>
        </w:rPr>
        <w:t xml:space="preserve"> </w:t>
      </w:r>
      <w:r w:rsidR="00061CB1">
        <w:rPr>
          <w:color w:val="000000" w:themeColor="text1"/>
        </w:rPr>
        <w:t>the</w:t>
      </w:r>
      <w:r w:rsidR="00061CB1" w:rsidRPr="00DE683C">
        <w:rPr>
          <w:color w:val="000000" w:themeColor="text1"/>
        </w:rPr>
        <w:t xml:space="preserve"> </w:t>
      </w:r>
      <w:r w:rsidR="00BF312F">
        <w:rPr>
          <w:color w:val="000000" w:themeColor="text1"/>
        </w:rPr>
        <w:t>signal</w:t>
      </w:r>
      <w:r w:rsidR="00BF312F" w:rsidRPr="00DE683C">
        <w:rPr>
          <w:color w:val="000000" w:themeColor="text1"/>
        </w:rPr>
        <w:t xml:space="preserve"> from</w:t>
      </w:r>
      <w:r w:rsidRPr="00DE683C">
        <w:rPr>
          <w:color w:val="000000" w:themeColor="text1"/>
        </w:rPr>
        <w:t xml:space="preserve"> the </w:t>
      </w:r>
      <w:r w:rsidR="00061CB1">
        <w:rPr>
          <w:color w:val="000000" w:themeColor="text1"/>
        </w:rPr>
        <w:t>serving cell</w:t>
      </w:r>
      <w:r w:rsidRPr="00DE683C">
        <w:rPr>
          <w:color w:val="000000" w:themeColor="text1"/>
        </w:rPr>
        <w:t xml:space="preserve">. </w:t>
      </w:r>
      <w:r w:rsidR="00061CB1">
        <w:rPr>
          <w:color w:val="000000" w:themeColor="text1"/>
        </w:rPr>
        <w:t xml:space="preserve"> Upon detecting the signal from the serving cell and receiving no PDCCH</w:t>
      </w:r>
      <w:r w:rsidRPr="00DE683C">
        <w:rPr>
          <w:color w:val="000000" w:themeColor="text1"/>
        </w:rPr>
        <w:t>, UE will go to off period and switch to the long DRX cycle. An advantage</w:t>
      </w:r>
      <w:r w:rsidR="00061CB1">
        <w:rPr>
          <w:color w:val="000000" w:themeColor="text1"/>
        </w:rPr>
        <w:t xml:space="preserve"> of this option</w:t>
      </w:r>
      <w:r w:rsidRPr="00DE683C">
        <w:rPr>
          <w:color w:val="000000" w:themeColor="text1"/>
        </w:rPr>
        <w:t xml:space="preserve"> is that the UE </w:t>
      </w:r>
      <w:r w:rsidR="00061CB1">
        <w:rPr>
          <w:color w:val="000000" w:themeColor="text1"/>
        </w:rPr>
        <w:t xml:space="preserve">can </w:t>
      </w:r>
      <w:r w:rsidRPr="00DE683C">
        <w:rPr>
          <w:color w:val="000000" w:themeColor="text1"/>
        </w:rPr>
        <w:t xml:space="preserve">receive PDCCH reception faster since it doesn’t has to wait until </w:t>
      </w:r>
      <w:r w:rsidR="00061CB1">
        <w:rPr>
          <w:color w:val="000000" w:themeColor="text1"/>
        </w:rPr>
        <w:t xml:space="preserve">the </w:t>
      </w:r>
      <w:r w:rsidRPr="00DE683C">
        <w:rPr>
          <w:color w:val="000000" w:themeColor="text1"/>
        </w:rPr>
        <w:t xml:space="preserve">next </w:t>
      </w:r>
      <w:r w:rsidR="00FE0262">
        <w:rPr>
          <w:color w:val="000000" w:themeColor="text1"/>
        </w:rPr>
        <w:t>on-duration</w:t>
      </w:r>
      <w:r w:rsidRPr="00DE683C">
        <w:rPr>
          <w:color w:val="000000" w:themeColor="text1"/>
        </w:rPr>
        <w:t xml:space="preserve"> of </w:t>
      </w:r>
      <w:r w:rsidR="00061CB1">
        <w:rPr>
          <w:color w:val="000000" w:themeColor="text1"/>
        </w:rPr>
        <w:t xml:space="preserve">the </w:t>
      </w:r>
      <w:r w:rsidRPr="00DE683C">
        <w:rPr>
          <w:color w:val="000000" w:themeColor="text1"/>
        </w:rPr>
        <w:t xml:space="preserve">long DRX cycle. </w:t>
      </w:r>
    </w:p>
    <w:p w14:paraId="08BE6C5D" w14:textId="70A6C235" w:rsidR="00DE683C" w:rsidRPr="00DE683C" w:rsidRDefault="00DE683C" w:rsidP="00DE683C">
      <w:pPr>
        <w:rPr>
          <w:b/>
          <w:color w:val="000000" w:themeColor="text1"/>
        </w:rPr>
      </w:pPr>
      <w:r w:rsidRPr="00DE683C">
        <w:rPr>
          <w:b/>
          <w:color w:val="000000" w:themeColor="text1"/>
        </w:rPr>
        <w:t>Proposal 1: UE switch</w:t>
      </w:r>
      <w:r w:rsidR="00061CB1">
        <w:rPr>
          <w:b/>
          <w:color w:val="000000" w:themeColor="text1"/>
        </w:rPr>
        <w:t>es</w:t>
      </w:r>
      <w:r w:rsidRPr="00DE683C">
        <w:rPr>
          <w:b/>
          <w:color w:val="000000" w:themeColor="text1"/>
        </w:rPr>
        <w:t xml:space="preserve"> to the short DRX cycle if it </w:t>
      </w:r>
      <w:r w:rsidR="00BF312F" w:rsidRPr="00DE683C">
        <w:rPr>
          <w:b/>
          <w:color w:val="000000" w:themeColor="text1"/>
        </w:rPr>
        <w:t xml:space="preserve">doesn’t </w:t>
      </w:r>
      <w:r w:rsidR="00BF312F">
        <w:rPr>
          <w:b/>
          <w:color w:val="000000" w:themeColor="text1"/>
        </w:rPr>
        <w:t>detect</w:t>
      </w:r>
      <w:r w:rsidR="00061CB1">
        <w:rPr>
          <w:b/>
          <w:color w:val="000000" w:themeColor="text1"/>
        </w:rPr>
        <w:t xml:space="preserve"> any signal from</w:t>
      </w:r>
      <w:r w:rsidRPr="00DE683C">
        <w:rPr>
          <w:b/>
          <w:color w:val="000000" w:themeColor="text1"/>
        </w:rPr>
        <w:t xml:space="preserve"> the serving cell</w:t>
      </w:r>
      <w:r w:rsidR="00061CB1">
        <w:rPr>
          <w:b/>
          <w:color w:val="000000" w:themeColor="text1"/>
        </w:rPr>
        <w:t xml:space="preserve"> during the </w:t>
      </w:r>
      <w:r w:rsidR="00FE0262">
        <w:rPr>
          <w:b/>
          <w:color w:val="000000" w:themeColor="text1"/>
        </w:rPr>
        <w:t>on-duration</w:t>
      </w:r>
      <w:r w:rsidRPr="00DE683C">
        <w:rPr>
          <w:b/>
          <w:color w:val="000000" w:themeColor="text1"/>
        </w:rPr>
        <w:t xml:space="preserve">. </w:t>
      </w:r>
    </w:p>
    <w:p w14:paraId="0C4FD5C0" w14:textId="77777777" w:rsidR="00DE683C" w:rsidRPr="00DE683C" w:rsidRDefault="00DE683C" w:rsidP="00DE683C">
      <w:pPr>
        <w:rPr>
          <w:b/>
          <w:color w:val="000000" w:themeColor="text1"/>
        </w:rPr>
      </w:pPr>
      <w:r w:rsidRPr="00DE683C">
        <w:rPr>
          <w:b/>
          <w:color w:val="000000" w:themeColor="text1"/>
        </w:rPr>
        <w:t xml:space="preserve">Proposal 2: UE will remain in short DRX cycle until it </w:t>
      </w:r>
      <w:r w:rsidR="00061CB1">
        <w:rPr>
          <w:b/>
          <w:color w:val="000000" w:themeColor="text1"/>
        </w:rPr>
        <w:t>detects</w:t>
      </w:r>
      <w:r w:rsidR="00061CB1" w:rsidRPr="00DE683C">
        <w:rPr>
          <w:b/>
          <w:color w:val="000000" w:themeColor="text1"/>
        </w:rPr>
        <w:t xml:space="preserve"> </w:t>
      </w:r>
      <w:r w:rsidRPr="00DE683C">
        <w:rPr>
          <w:b/>
          <w:color w:val="000000" w:themeColor="text1"/>
        </w:rPr>
        <w:t xml:space="preserve">some </w:t>
      </w:r>
      <w:r w:rsidR="00061CB1">
        <w:rPr>
          <w:b/>
          <w:color w:val="000000" w:themeColor="text1"/>
        </w:rPr>
        <w:t>signal</w:t>
      </w:r>
      <w:r w:rsidR="00061CB1" w:rsidRPr="00DE683C">
        <w:rPr>
          <w:b/>
          <w:color w:val="000000" w:themeColor="text1"/>
        </w:rPr>
        <w:t xml:space="preserve"> </w:t>
      </w:r>
      <w:r w:rsidRPr="00DE683C">
        <w:rPr>
          <w:b/>
          <w:color w:val="000000" w:themeColor="text1"/>
        </w:rPr>
        <w:t>from the serving cell.</w:t>
      </w:r>
    </w:p>
    <w:p w14:paraId="33C0AA8B" w14:textId="015B52D1" w:rsidR="008768CB" w:rsidRDefault="008768CB" w:rsidP="00D87103">
      <w:pPr>
        <w:jc w:val="center"/>
        <w:rPr>
          <w:color w:val="000000" w:themeColor="text1"/>
        </w:rPr>
      </w:pPr>
    </w:p>
    <w:p w14:paraId="2784D7DF" w14:textId="41CCA109" w:rsidR="008768CB" w:rsidRPr="00DE683C" w:rsidRDefault="00997CB3" w:rsidP="00D87103">
      <w:pPr>
        <w:jc w:val="center"/>
        <w:rPr>
          <w:color w:val="000000" w:themeColor="text1"/>
        </w:rPr>
      </w:pPr>
      <w:r>
        <w:object w:dxaOrig="15291" w:dyaOrig="6441" w14:anchorId="7835E963">
          <v:shape id="_x0000_i1027" type="#_x0000_t75" style="width:481.45pt;height:202.75pt" o:ole="">
            <v:imagedata r:id="rId11" o:title=""/>
          </v:shape>
          <o:OLEObject Type="Embed" ProgID="Visio.Drawing.15" ShapeID="_x0000_i1027" DrawAspect="Content" ObjectID="_1602572736" r:id="rId12"/>
        </w:object>
      </w:r>
    </w:p>
    <w:p w14:paraId="7F86264E" w14:textId="77777777" w:rsidR="00DE683C" w:rsidRPr="00DE683C" w:rsidRDefault="00DE683C" w:rsidP="00D87103">
      <w:pPr>
        <w:jc w:val="center"/>
        <w:rPr>
          <w:b/>
          <w:color w:val="000000" w:themeColor="text1"/>
        </w:rPr>
      </w:pPr>
      <w:r w:rsidRPr="00DE683C">
        <w:rPr>
          <w:b/>
          <w:color w:val="000000" w:themeColor="text1"/>
        </w:rPr>
        <w:t>Figure 3: Switch to Short DRX</w:t>
      </w:r>
    </w:p>
    <w:p w14:paraId="58787146" w14:textId="461763A4" w:rsidR="00DE683C" w:rsidRPr="00DE683C" w:rsidRDefault="00061CB1" w:rsidP="00DE683C">
      <w:pPr>
        <w:rPr>
          <w:color w:val="000000" w:themeColor="text1"/>
        </w:rPr>
      </w:pPr>
      <w:r>
        <w:rPr>
          <w:color w:val="000000" w:themeColor="text1"/>
        </w:rPr>
        <w:t>The second</w:t>
      </w:r>
      <w:r w:rsidRPr="00DE683C">
        <w:rPr>
          <w:color w:val="000000" w:themeColor="text1"/>
        </w:rPr>
        <w:t xml:space="preserve"> </w:t>
      </w:r>
      <w:r w:rsidR="00DE683C" w:rsidRPr="00DE683C">
        <w:rPr>
          <w:color w:val="000000" w:themeColor="text1"/>
        </w:rPr>
        <w:t xml:space="preserve">option can be further improved by shifting UE’s </w:t>
      </w:r>
      <w:r w:rsidR="00FE0262">
        <w:rPr>
          <w:color w:val="000000" w:themeColor="text1"/>
        </w:rPr>
        <w:t>on-duration</w:t>
      </w:r>
      <w:r w:rsidR="00DE683C" w:rsidRPr="00DE683C">
        <w:rPr>
          <w:color w:val="000000" w:themeColor="text1"/>
        </w:rPr>
        <w:t xml:space="preserve"> as shown in figure 4. When </w:t>
      </w:r>
      <w:r w:rsidR="00412625" w:rsidRPr="00412625">
        <w:rPr>
          <w:color w:val="000000" w:themeColor="text1"/>
        </w:rPr>
        <w:t>serving cell succeed with CCA</w:t>
      </w:r>
      <w:r w:rsidR="00412625">
        <w:rPr>
          <w:color w:val="000000" w:themeColor="text1"/>
        </w:rPr>
        <w:t>, the serving cell transmits the signal indicating the channel occupation of the serving cell. The signal could be certain kind of on/off channel or PDCCH in common or dedicated search space.</w:t>
      </w:r>
      <w:r w:rsidR="00DE683C" w:rsidRPr="00DE683C">
        <w:rPr>
          <w:color w:val="000000" w:themeColor="text1"/>
        </w:rPr>
        <w:t xml:space="preserve"> </w:t>
      </w:r>
      <w:r w:rsidR="00F66EF5">
        <w:rPr>
          <w:color w:val="000000" w:themeColor="text1"/>
        </w:rPr>
        <w:t xml:space="preserve">As shown in figure 4, </w:t>
      </w:r>
      <w:r w:rsidR="003E12C1">
        <w:rPr>
          <w:color w:val="000000" w:themeColor="text1"/>
        </w:rPr>
        <w:t>Wake up time</w:t>
      </w:r>
      <w:r w:rsidR="00F66EF5">
        <w:rPr>
          <w:color w:val="000000" w:themeColor="text1"/>
        </w:rPr>
        <w:t xml:space="preserve"> consists of two part</w:t>
      </w:r>
      <w:r w:rsidR="003E12C1">
        <w:rPr>
          <w:color w:val="000000" w:themeColor="text1"/>
        </w:rPr>
        <w:t>s</w:t>
      </w:r>
      <w:r w:rsidR="00F66EF5">
        <w:rPr>
          <w:color w:val="000000" w:themeColor="text1"/>
        </w:rPr>
        <w:t>. In the first part UE monitors</w:t>
      </w:r>
      <w:r w:rsidR="00497CDF">
        <w:rPr>
          <w:color w:val="000000" w:themeColor="text1"/>
        </w:rPr>
        <w:t xml:space="preserve"> the </w:t>
      </w:r>
      <w:r w:rsidR="00412625">
        <w:rPr>
          <w:color w:val="000000" w:themeColor="text1"/>
        </w:rPr>
        <w:t>signal</w:t>
      </w:r>
      <w:r w:rsidR="00497CDF">
        <w:rPr>
          <w:color w:val="000000" w:themeColor="text1"/>
        </w:rPr>
        <w:t xml:space="preserve"> indicating the channel occupation of serving cell.</w:t>
      </w:r>
      <w:r w:rsidR="00F66EF5">
        <w:rPr>
          <w:color w:val="000000" w:themeColor="text1"/>
        </w:rPr>
        <w:t xml:space="preserve"> . In the second part UE monitors PDCCH</w:t>
      </w:r>
      <w:r w:rsidR="00497CDF">
        <w:rPr>
          <w:color w:val="000000" w:themeColor="text1"/>
        </w:rPr>
        <w:t xml:space="preserve"> for data assignment</w:t>
      </w:r>
      <w:r w:rsidR="000A28C5">
        <w:rPr>
          <w:color w:val="000000" w:themeColor="text1"/>
        </w:rPr>
        <w:t>. Once UE detects</w:t>
      </w:r>
      <w:r w:rsidR="00497CDF">
        <w:rPr>
          <w:color w:val="000000" w:themeColor="text1"/>
        </w:rPr>
        <w:t xml:space="preserve"> the </w:t>
      </w:r>
      <w:r w:rsidR="00412625">
        <w:rPr>
          <w:color w:val="000000" w:themeColor="text1"/>
        </w:rPr>
        <w:t>signal</w:t>
      </w:r>
      <w:r w:rsidR="00497CDF">
        <w:rPr>
          <w:color w:val="000000" w:themeColor="text1"/>
        </w:rPr>
        <w:t xml:space="preserve"> indicating the channel occupation of serving cell</w:t>
      </w:r>
      <w:r w:rsidR="000A28C5">
        <w:rPr>
          <w:color w:val="000000" w:themeColor="text1"/>
        </w:rPr>
        <w:t xml:space="preserve"> </w:t>
      </w:r>
      <w:r w:rsidR="00340E1E">
        <w:rPr>
          <w:color w:val="000000" w:themeColor="text1"/>
        </w:rPr>
        <w:t>a</w:t>
      </w:r>
      <w:r w:rsidR="00DE683C" w:rsidRPr="00DE683C">
        <w:rPr>
          <w:color w:val="000000" w:themeColor="text1"/>
        </w:rPr>
        <w:t>fterward, UE starts</w:t>
      </w:r>
      <w:r w:rsidR="008F0D71">
        <w:rPr>
          <w:color w:val="000000" w:themeColor="text1"/>
        </w:rPr>
        <w:t xml:space="preserve"> to elapse the</w:t>
      </w:r>
      <w:r w:rsidR="00DE683C" w:rsidRPr="00DE683C">
        <w:rPr>
          <w:color w:val="000000" w:themeColor="text1"/>
        </w:rPr>
        <w:t xml:space="preserve"> DRX </w:t>
      </w:r>
      <w:r w:rsidR="00FE0262">
        <w:rPr>
          <w:color w:val="000000" w:themeColor="text1"/>
        </w:rPr>
        <w:t>on-duration</w:t>
      </w:r>
      <w:r w:rsidR="00497CDF">
        <w:rPr>
          <w:color w:val="000000" w:themeColor="text1"/>
        </w:rPr>
        <w:t xml:space="preserve"> to monitor PDCCH for data assignment</w:t>
      </w:r>
      <w:r w:rsidR="00DE683C" w:rsidRPr="00DE683C">
        <w:rPr>
          <w:color w:val="000000" w:themeColor="text1"/>
        </w:rPr>
        <w:t xml:space="preserve">. This option can be beneficial for UE as well as gNB. Form UE perspective, it has more chance to receive DL data in the current DRX cycle whereas </w:t>
      </w:r>
      <w:r w:rsidR="008F0D71">
        <w:rPr>
          <w:color w:val="000000" w:themeColor="text1"/>
        </w:rPr>
        <w:t xml:space="preserve">from </w:t>
      </w:r>
      <w:r w:rsidR="00DE683C" w:rsidRPr="00DE683C">
        <w:rPr>
          <w:color w:val="000000" w:themeColor="text1"/>
        </w:rPr>
        <w:t xml:space="preserve">gNB perspective it provides more flexibility to schedule DL data in the current DRX cycle. </w:t>
      </w:r>
    </w:p>
    <w:p w14:paraId="4ED77E4D" w14:textId="560AB134" w:rsidR="0053311D" w:rsidRPr="00DE683C" w:rsidRDefault="00997CB3" w:rsidP="0053311D">
      <w:pPr>
        <w:jc w:val="center"/>
        <w:rPr>
          <w:color w:val="000000" w:themeColor="text1"/>
        </w:rPr>
      </w:pPr>
      <w:r>
        <w:object w:dxaOrig="15291" w:dyaOrig="9951" w14:anchorId="39DDA6CD">
          <v:shape id="_x0000_i1028" type="#_x0000_t75" style="width:481.45pt;height:313.35pt" o:ole="">
            <v:imagedata r:id="rId13" o:title=""/>
          </v:shape>
          <o:OLEObject Type="Embed" ProgID="Visio.Drawing.15" ShapeID="_x0000_i1028" DrawAspect="Content" ObjectID="_1602572737" r:id="rId14"/>
        </w:object>
      </w:r>
    </w:p>
    <w:p w14:paraId="1E285252" w14:textId="546F008A" w:rsidR="00DE683C" w:rsidRPr="00DE683C" w:rsidRDefault="00DE683C" w:rsidP="00D87103">
      <w:pPr>
        <w:jc w:val="center"/>
        <w:rPr>
          <w:b/>
          <w:color w:val="000000" w:themeColor="text1"/>
        </w:rPr>
      </w:pPr>
      <w:r w:rsidRPr="00DE683C">
        <w:rPr>
          <w:b/>
          <w:color w:val="000000" w:themeColor="text1"/>
        </w:rPr>
        <w:t xml:space="preserve">Figure 4: Shifted </w:t>
      </w:r>
      <w:r w:rsidR="00FE0262">
        <w:rPr>
          <w:b/>
          <w:color w:val="000000" w:themeColor="text1"/>
        </w:rPr>
        <w:t>on-duration</w:t>
      </w:r>
      <w:r w:rsidRPr="00DE683C">
        <w:rPr>
          <w:b/>
          <w:color w:val="000000" w:themeColor="text1"/>
        </w:rPr>
        <w:t xml:space="preserve"> in DRX cycle</w:t>
      </w:r>
    </w:p>
    <w:p w14:paraId="0BEAE431" w14:textId="2FF87CF7" w:rsidR="00DE683C" w:rsidRPr="00DE683C" w:rsidRDefault="00DE683C" w:rsidP="00DE683C">
      <w:pPr>
        <w:rPr>
          <w:b/>
          <w:color w:val="000000" w:themeColor="text1"/>
        </w:rPr>
      </w:pPr>
      <w:r w:rsidRPr="00DE683C">
        <w:rPr>
          <w:b/>
          <w:color w:val="000000" w:themeColor="text1"/>
        </w:rPr>
        <w:t xml:space="preserve">Proposal 3: UE will </w:t>
      </w:r>
      <w:r w:rsidR="008F0D71">
        <w:rPr>
          <w:b/>
          <w:color w:val="000000" w:themeColor="text1"/>
        </w:rPr>
        <w:t xml:space="preserve">elapse the </w:t>
      </w:r>
      <w:r w:rsidRPr="00DE683C">
        <w:rPr>
          <w:b/>
          <w:color w:val="000000" w:themeColor="text1"/>
        </w:rPr>
        <w:t xml:space="preserve">DRX </w:t>
      </w:r>
      <w:r w:rsidR="00FE0262">
        <w:rPr>
          <w:b/>
          <w:color w:val="000000" w:themeColor="text1"/>
        </w:rPr>
        <w:t>on-duration</w:t>
      </w:r>
      <w:r w:rsidRPr="00DE683C">
        <w:rPr>
          <w:b/>
          <w:color w:val="000000" w:themeColor="text1"/>
        </w:rPr>
        <w:t xml:space="preserve"> </w:t>
      </w:r>
      <w:r w:rsidR="008F0D71">
        <w:rPr>
          <w:b/>
          <w:color w:val="000000" w:themeColor="text1"/>
        </w:rPr>
        <w:t xml:space="preserve">only </w:t>
      </w:r>
      <w:r w:rsidRPr="00DE683C">
        <w:rPr>
          <w:b/>
          <w:color w:val="000000" w:themeColor="text1"/>
        </w:rPr>
        <w:t xml:space="preserve">when </w:t>
      </w:r>
      <w:r w:rsidR="008F0D71">
        <w:rPr>
          <w:b/>
          <w:color w:val="000000" w:themeColor="text1"/>
        </w:rPr>
        <w:t xml:space="preserve">the </w:t>
      </w:r>
      <w:r w:rsidRPr="00DE683C">
        <w:rPr>
          <w:b/>
          <w:color w:val="000000" w:themeColor="text1"/>
        </w:rPr>
        <w:t>serving cell succeed with CCA.</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lastRenderedPageBreak/>
        <w:t>Conclusions</w:t>
      </w:r>
    </w:p>
    <w:p w14:paraId="4C2FDF0F" w14:textId="77777777" w:rsidR="00DE683C" w:rsidRDefault="00DE683C" w:rsidP="00DE683C">
      <w:pPr>
        <w:rPr>
          <w:color w:val="000000" w:themeColor="text1"/>
          <w:lang w:eastAsia="ja-JP"/>
        </w:rPr>
      </w:pPr>
      <w:r w:rsidRPr="00DE683C">
        <w:rPr>
          <w:color w:val="000000" w:themeColor="text1"/>
        </w:rPr>
        <w:t>In this contribution, we</w:t>
      </w:r>
      <w:r w:rsidRPr="00DE683C">
        <w:rPr>
          <w:rFonts w:hint="eastAsia"/>
          <w:color w:val="000000" w:themeColor="text1"/>
          <w:lang w:val="en-US" w:eastAsia="ko-KR"/>
        </w:rPr>
        <w:t xml:space="preserve"> discussed LBT impact on DRX procedure.</w:t>
      </w:r>
      <w:r w:rsidRPr="00DE683C">
        <w:rPr>
          <w:color w:val="000000" w:themeColor="text1"/>
        </w:rPr>
        <w:t xml:space="preserve"> Additionally, we ask RAN2 to discuss the following</w:t>
      </w:r>
      <w:r w:rsidR="0057684C">
        <w:rPr>
          <w:color w:val="000000" w:themeColor="text1"/>
        </w:rPr>
        <w:t xml:space="preserve"> observation and proposals</w:t>
      </w:r>
      <w:r w:rsidRPr="00DE683C">
        <w:rPr>
          <w:color w:val="000000" w:themeColor="text1"/>
          <w:lang w:eastAsia="ja-JP"/>
        </w:rPr>
        <w:t xml:space="preserve">: </w:t>
      </w:r>
    </w:p>
    <w:p w14:paraId="638D2E32" w14:textId="77777777" w:rsidR="0057684C" w:rsidRPr="00DE683C" w:rsidRDefault="0057684C" w:rsidP="0057684C">
      <w:pPr>
        <w:rPr>
          <w:b/>
          <w:bCs/>
          <w:color w:val="000000" w:themeColor="text1"/>
          <w:lang w:eastAsia="x-none"/>
        </w:rPr>
      </w:pPr>
      <w:r w:rsidRPr="00DE683C">
        <w:rPr>
          <w:b/>
          <w:bCs/>
          <w:color w:val="000000" w:themeColor="text1"/>
          <w:lang w:eastAsia="x-none"/>
        </w:rPr>
        <w:t>Observation:</w:t>
      </w:r>
      <w:r w:rsidRPr="00DE683C">
        <w:rPr>
          <w:color w:val="000000" w:themeColor="text1"/>
          <w:lang w:eastAsia="x-none"/>
        </w:rPr>
        <w:t xml:space="preserve"> </w:t>
      </w:r>
      <w:r w:rsidRPr="00DE683C">
        <w:rPr>
          <w:b/>
          <w:bCs/>
          <w:color w:val="000000" w:themeColor="text1"/>
          <w:lang w:eastAsia="x-none"/>
        </w:rPr>
        <w:t>DRX operation for NR-U will come at the cost of increased UE power consumption</w:t>
      </w:r>
      <w:r>
        <w:rPr>
          <w:b/>
          <w:bCs/>
          <w:color w:val="000000" w:themeColor="text1"/>
          <w:lang w:eastAsia="x-none"/>
        </w:rPr>
        <w:t xml:space="preserve"> or increased data access latency</w:t>
      </w:r>
      <w:r w:rsidRPr="00DE683C">
        <w:rPr>
          <w:b/>
          <w:bCs/>
          <w:color w:val="000000" w:themeColor="text1"/>
          <w:lang w:eastAsia="x-none"/>
        </w:rPr>
        <w:t xml:space="preserve"> due to the uncertainty of the channel availability on an unlicensed cell.</w:t>
      </w:r>
    </w:p>
    <w:p w14:paraId="3A3215A5" w14:textId="022C94D0" w:rsidR="0057684C" w:rsidRPr="00DE683C" w:rsidRDefault="0057684C" w:rsidP="0057684C">
      <w:pPr>
        <w:rPr>
          <w:b/>
          <w:color w:val="000000" w:themeColor="text1"/>
        </w:rPr>
      </w:pPr>
      <w:r w:rsidRPr="00DE683C">
        <w:rPr>
          <w:b/>
          <w:color w:val="000000" w:themeColor="text1"/>
        </w:rPr>
        <w:t>Proposal 1: UE switch</w:t>
      </w:r>
      <w:r>
        <w:rPr>
          <w:b/>
          <w:color w:val="000000" w:themeColor="text1"/>
        </w:rPr>
        <w:t>es</w:t>
      </w:r>
      <w:r w:rsidRPr="00DE683C">
        <w:rPr>
          <w:b/>
          <w:color w:val="000000" w:themeColor="text1"/>
        </w:rPr>
        <w:t xml:space="preserve"> to the short DRX cycle if it doesn’t </w:t>
      </w:r>
      <w:r>
        <w:rPr>
          <w:b/>
          <w:color w:val="000000" w:themeColor="text1"/>
        </w:rPr>
        <w:t>detect any signal from</w:t>
      </w:r>
      <w:r w:rsidRPr="00DE683C">
        <w:rPr>
          <w:b/>
          <w:color w:val="000000" w:themeColor="text1"/>
        </w:rPr>
        <w:t xml:space="preserve"> the serving cell</w:t>
      </w:r>
      <w:r>
        <w:rPr>
          <w:b/>
          <w:color w:val="000000" w:themeColor="text1"/>
        </w:rPr>
        <w:t xml:space="preserve"> during the </w:t>
      </w:r>
      <w:r w:rsidR="00FE0262">
        <w:rPr>
          <w:b/>
          <w:color w:val="000000" w:themeColor="text1"/>
        </w:rPr>
        <w:t>on-duration</w:t>
      </w:r>
      <w:r w:rsidRPr="00DE683C">
        <w:rPr>
          <w:b/>
          <w:color w:val="000000" w:themeColor="text1"/>
        </w:rPr>
        <w:t xml:space="preserve">. </w:t>
      </w:r>
    </w:p>
    <w:p w14:paraId="2E7540D8" w14:textId="77777777" w:rsidR="0057684C" w:rsidRDefault="0057684C" w:rsidP="00DE683C">
      <w:pPr>
        <w:rPr>
          <w:b/>
          <w:color w:val="000000" w:themeColor="text1"/>
        </w:rPr>
      </w:pPr>
      <w:r w:rsidRPr="00DE683C">
        <w:rPr>
          <w:b/>
          <w:color w:val="000000" w:themeColor="text1"/>
        </w:rPr>
        <w:t xml:space="preserve">Proposal 2: UE will remain in short DRX cycle until it </w:t>
      </w:r>
      <w:r>
        <w:rPr>
          <w:b/>
          <w:color w:val="000000" w:themeColor="text1"/>
        </w:rPr>
        <w:t>detects</w:t>
      </w:r>
      <w:r w:rsidRPr="00DE683C">
        <w:rPr>
          <w:b/>
          <w:color w:val="000000" w:themeColor="text1"/>
        </w:rPr>
        <w:t xml:space="preserve"> some </w:t>
      </w:r>
      <w:r>
        <w:rPr>
          <w:b/>
          <w:color w:val="000000" w:themeColor="text1"/>
        </w:rPr>
        <w:t>signal</w:t>
      </w:r>
      <w:r w:rsidRPr="00DE683C">
        <w:rPr>
          <w:b/>
          <w:color w:val="000000" w:themeColor="text1"/>
        </w:rPr>
        <w:t xml:space="preserve"> from the serving cell.</w:t>
      </w:r>
    </w:p>
    <w:p w14:paraId="63457981" w14:textId="08483DB5" w:rsidR="0057684C" w:rsidRPr="00DE683C" w:rsidRDefault="0057684C" w:rsidP="0057684C">
      <w:pPr>
        <w:rPr>
          <w:b/>
          <w:color w:val="000000" w:themeColor="text1"/>
        </w:rPr>
      </w:pPr>
      <w:r w:rsidRPr="00DE683C">
        <w:rPr>
          <w:b/>
          <w:color w:val="000000" w:themeColor="text1"/>
        </w:rPr>
        <w:t xml:space="preserve">Proposal 3: UE will </w:t>
      </w:r>
      <w:r>
        <w:rPr>
          <w:b/>
          <w:color w:val="000000" w:themeColor="text1"/>
        </w:rPr>
        <w:t xml:space="preserve">elapse the </w:t>
      </w:r>
      <w:r w:rsidRPr="00DE683C">
        <w:rPr>
          <w:b/>
          <w:color w:val="000000" w:themeColor="text1"/>
        </w:rPr>
        <w:t xml:space="preserve">DRX </w:t>
      </w:r>
      <w:r w:rsidR="00FE0262">
        <w:rPr>
          <w:b/>
          <w:color w:val="000000" w:themeColor="text1"/>
        </w:rPr>
        <w:t>on-duration</w:t>
      </w:r>
      <w:r w:rsidRPr="00DE683C">
        <w:rPr>
          <w:b/>
          <w:color w:val="000000" w:themeColor="text1"/>
        </w:rPr>
        <w:t xml:space="preserve"> </w:t>
      </w:r>
      <w:r>
        <w:rPr>
          <w:b/>
          <w:color w:val="000000" w:themeColor="text1"/>
        </w:rPr>
        <w:t xml:space="preserve">only </w:t>
      </w:r>
      <w:r w:rsidRPr="00DE683C">
        <w:rPr>
          <w:b/>
          <w:color w:val="000000" w:themeColor="text1"/>
        </w:rPr>
        <w:t xml:space="preserve">when </w:t>
      </w:r>
      <w:r>
        <w:rPr>
          <w:b/>
          <w:color w:val="000000" w:themeColor="text1"/>
        </w:rPr>
        <w:t xml:space="preserve">the </w:t>
      </w:r>
      <w:r w:rsidRPr="00DE683C">
        <w:rPr>
          <w:b/>
          <w:color w:val="000000" w:themeColor="text1"/>
        </w:rPr>
        <w:t>serving cell succeed with CCA.</w:t>
      </w:r>
    </w:p>
    <w:p w14:paraId="7B533E4C" w14:textId="77777777" w:rsidR="0057684C" w:rsidRPr="00DE683C" w:rsidRDefault="0057684C" w:rsidP="00DE683C">
      <w:pPr>
        <w:rPr>
          <w:color w:val="000000" w:themeColor="text1"/>
          <w:lang w:eastAsia="ja-JP"/>
        </w:rPr>
      </w:pP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166754E7" w:rsidR="00633F58" w:rsidRDefault="00633F58" w:rsidP="00633F58">
      <w:pPr>
        <w:jc w:val="both"/>
      </w:pPr>
      <w:r>
        <w:rPr>
          <w:color w:val="000000" w:themeColor="text1"/>
        </w:rPr>
        <w:t>[1]</w:t>
      </w:r>
      <w:r w:rsidR="00960F78">
        <w:t xml:space="preserve"> </w:t>
      </w:r>
      <w:r>
        <w:rPr>
          <w:lang w:eastAsia="zh-CN"/>
        </w:rPr>
        <w:t>R</w:t>
      </w:r>
      <w:r w:rsidR="00960F78">
        <w:t>AN2#102</w:t>
      </w:r>
      <w:r>
        <w:t xml:space="preserve"> Chairman-Notes</w:t>
      </w:r>
    </w:p>
    <w:p w14:paraId="1872B30A" w14:textId="77777777" w:rsidR="00633F58" w:rsidRDefault="00633F58" w:rsidP="00633F58">
      <w:pPr>
        <w:jc w:val="both"/>
      </w:pPr>
      <w:r>
        <w:t xml:space="preserve">[2] 3GPP TS 38.300 </w:t>
      </w:r>
    </w:p>
    <w:p w14:paraId="6FABD2A4" w14:textId="1530D459" w:rsidR="00633F58" w:rsidRDefault="00633F58" w:rsidP="00633F58">
      <w:pPr>
        <w:jc w:val="both"/>
      </w:pPr>
      <w:r>
        <w:t xml:space="preserve">[3] RAN2#AH2 Chairman-Notes     </w:t>
      </w:r>
    </w:p>
    <w:p w14:paraId="0D4F172D" w14:textId="670D4D5B" w:rsidR="00960F78" w:rsidRDefault="00960F78" w:rsidP="00633F58">
      <w:pPr>
        <w:jc w:val="both"/>
      </w:pPr>
      <w:r>
        <w:t xml:space="preserve">[4] </w:t>
      </w:r>
      <w:r w:rsidRPr="00960F78">
        <w:t>R2-1809611</w:t>
      </w:r>
      <w:r w:rsidRPr="00E01A74">
        <w:tab/>
        <w:t>Discontinuous reception in NR-Unlicensed</w:t>
      </w:r>
      <w:r w:rsidRPr="00E01A74">
        <w:tab/>
      </w:r>
      <w:proofErr w:type="spellStart"/>
      <w:r w:rsidRPr="00E01A74">
        <w:t>InterDigital</w:t>
      </w:r>
      <w:proofErr w:type="spellEnd"/>
    </w:p>
    <w:p w14:paraId="1E685077" w14:textId="3B04C2DF" w:rsidR="00DE683C" w:rsidRPr="00DE683C" w:rsidRDefault="00DE683C" w:rsidP="00DE683C">
      <w:pPr>
        <w:jc w:val="both"/>
        <w:rPr>
          <w:color w:val="000000" w:themeColor="text1"/>
        </w:rPr>
      </w:pPr>
    </w:p>
    <w:p w14:paraId="22E3A5F8" w14:textId="77777777" w:rsidR="00DE683C" w:rsidRPr="00DE683C" w:rsidRDefault="00DE683C" w:rsidP="00DE683C">
      <w:pPr>
        <w:jc w:val="both"/>
        <w:rPr>
          <w:color w:val="000000" w:themeColor="text1"/>
        </w:rPr>
      </w:pPr>
    </w:p>
    <w:p w14:paraId="1262F28A" w14:textId="77777777" w:rsidR="00AF6728" w:rsidRPr="00DE683C" w:rsidRDefault="00272E1D" w:rsidP="005659D5">
      <w:pPr>
        <w:pStyle w:val="Heading2"/>
        <w:rPr>
          <w:color w:val="000000" w:themeColor="text1"/>
        </w:rPr>
      </w:pPr>
    </w:p>
    <w:sectPr w:rsidR="00AF6728" w:rsidRPr="00DE683C">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31E8D" w14:textId="77777777" w:rsidR="00272E1D" w:rsidRDefault="00272E1D">
      <w:pPr>
        <w:spacing w:after="0"/>
      </w:pPr>
      <w:r>
        <w:separator/>
      </w:r>
    </w:p>
  </w:endnote>
  <w:endnote w:type="continuationSeparator" w:id="0">
    <w:p w14:paraId="59AC76F5" w14:textId="77777777" w:rsidR="00272E1D" w:rsidRDefault="00272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4C36D6" w:rsidRDefault="00DE68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C2896" w14:textId="77777777" w:rsidR="00272E1D" w:rsidRDefault="00272E1D">
      <w:pPr>
        <w:spacing w:after="0"/>
      </w:pPr>
      <w:r>
        <w:separator/>
      </w:r>
    </w:p>
  </w:footnote>
  <w:footnote w:type="continuationSeparator" w:id="0">
    <w:p w14:paraId="1674F5F7" w14:textId="77777777" w:rsidR="00272E1D" w:rsidRDefault="00272E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60172"/>
    <w:rsid w:val="00061CB1"/>
    <w:rsid w:val="000A28C5"/>
    <w:rsid w:val="000A3C04"/>
    <w:rsid w:val="000A44F6"/>
    <w:rsid w:val="000C2156"/>
    <w:rsid w:val="00140A58"/>
    <w:rsid w:val="00144C50"/>
    <w:rsid w:val="001A642E"/>
    <w:rsid w:val="001F6B6D"/>
    <w:rsid w:val="00232827"/>
    <w:rsid w:val="00244E00"/>
    <w:rsid w:val="002552D4"/>
    <w:rsid w:val="00272E1D"/>
    <w:rsid w:val="00291C29"/>
    <w:rsid w:val="002D5CAE"/>
    <w:rsid w:val="00336EC5"/>
    <w:rsid w:val="00340E1E"/>
    <w:rsid w:val="00345D84"/>
    <w:rsid w:val="00377F6B"/>
    <w:rsid w:val="003B376C"/>
    <w:rsid w:val="003E12C1"/>
    <w:rsid w:val="00412625"/>
    <w:rsid w:val="00484166"/>
    <w:rsid w:val="00486957"/>
    <w:rsid w:val="0049306E"/>
    <w:rsid w:val="004939A2"/>
    <w:rsid w:val="00497CDF"/>
    <w:rsid w:val="00510FBD"/>
    <w:rsid w:val="0053311D"/>
    <w:rsid w:val="00544B75"/>
    <w:rsid w:val="005659D5"/>
    <w:rsid w:val="0057684C"/>
    <w:rsid w:val="005A3330"/>
    <w:rsid w:val="005D0F56"/>
    <w:rsid w:val="005F2D87"/>
    <w:rsid w:val="006010FE"/>
    <w:rsid w:val="00633F58"/>
    <w:rsid w:val="006419B1"/>
    <w:rsid w:val="0064352D"/>
    <w:rsid w:val="00646BE0"/>
    <w:rsid w:val="006D1252"/>
    <w:rsid w:val="0074542A"/>
    <w:rsid w:val="007579F6"/>
    <w:rsid w:val="00774C74"/>
    <w:rsid w:val="00793AF2"/>
    <w:rsid w:val="007C170D"/>
    <w:rsid w:val="008234E6"/>
    <w:rsid w:val="008768CB"/>
    <w:rsid w:val="008F0D71"/>
    <w:rsid w:val="009442C2"/>
    <w:rsid w:val="00960F78"/>
    <w:rsid w:val="00985D66"/>
    <w:rsid w:val="00997CB3"/>
    <w:rsid w:val="009D7BA7"/>
    <w:rsid w:val="00A13A5F"/>
    <w:rsid w:val="00A21415"/>
    <w:rsid w:val="00A26EBC"/>
    <w:rsid w:val="00A55727"/>
    <w:rsid w:val="00A615EC"/>
    <w:rsid w:val="00AC11D8"/>
    <w:rsid w:val="00AF1DC7"/>
    <w:rsid w:val="00B21D4A"/>
    <w:rsid w:val="00B4640D"/>
    <w:rsid w:val="00B522BA"/>
    <w:rsid w:val="00B7059B"/>
    <w:rsid w:val="00B72F06"/>
    <w:rsid w:val="00BB086A"/>
    <w:rsid w:val="00BC2512"/>
    <w:rsid w:val="00BD5720"/>
    <w:rsid w:val="00BF312F"/>
    <w:rsid w:val="00BF54E5"/>
    <w:rsid w:val="00C118CF"/>
    <w:rsid w:val="00C3320B"/>
    <w:rsid w:val="00C40EF1"/>
    <w:rsid w:val="00C57C88"/>
    <w:rsid w:val="00C92443"/>
    <w:rsid w:val="00CA49C1"/>
    <w:rsid w:val="00CB0331"/>
    <w:rsid w:val="00CB5E36"/>
    <w:rsid w:val="00D02E0F"/>
    <w:rsid w:val="00D5361A"/>
    <w:rsid w:val="00D87103"/>
    <w:rsid w:val="00DA1F1C"/>
    <w:rsid w:val="00DC7467"/>
    <w:rsid w:val="00DE683C"/>
    <w:rsid w:val="00E02FE6"/>
    <w:rsid w:val="00E63867"/>
    <w:rsid w:val="00E6540F"/>
    <w:rsid w:val="00E747AC"/>
    <w:rsid w:val="00EA59C2"/>
    <w:rsid w:val="00EB159B"/>
    <w:rsid w:val="00ED6E30"/>
    <w:rsid w:val="00ED7E9A"/>
    <w:rsid w:val="00EF3649"/>
    <w:rsid w:val="00F10BE3"/>
    <w:rsid w:val="00F307DE"/>
    <w:rsid w:val="00F60AA9"/>
    <w:rsid w:val="00F66EF5"/>
    <w:rsid w:val="00F94079"/>
    <w:rsid w:val="00FA16B3"/>
    <w:rsid w:val="00FB11C9"/>
    <w:rsid w:val="00FB3764"/>
    <w:rsid w:val="00FC7EC4"/>
    <w:rsid w:val="00FE0262"/>
    <w:rsid w:val="00FF11A7"/>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42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1069</Words>
  <Characters>6098</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Rikin Shah</cp:lastModifiedBy>
  <cp:revision>17</cp:revision>
  <dcterms:created xsi:type="dcterms:W3CDTF">2018-08-07T09:10:00Z</dcterms:created>
  <dcterms:modified xsi:type="dcterms:W3CDTF">2018-11-01T09:19:00Z</dcterms:modified>
</cp:coreProperties>
</file>